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20" w:lineRule="exact"/>
        <w:jc w:val="center"/>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关于立体定向剂量验证系统采购项目</w:t>
      </w:r>
    </w:p>
    <w:p>
      <w:pPr>
        <w:keepNext w:val="0"/>
        <w:keepLines w:val="0"/>
        <w:pageBreakBefore w:val="0"/>
        <w:widowControl w:val="0"/>
        <w:kinsoku/>
        <w:overflowPunct/>
        <w:topLinePunct w:val="0"/>
        <w:autoSpaceDE/>
        <w:autoSpaceDN/>
        <w:bidi w:val="0"/>
        <w:adjustRightInd/>
        <w:snapToGrid/>
        <w:spacing w:line="520" w:lineRule="exact"/>
        <w:jc w:val="center"/>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市场需求调查的报告（进口产品）</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一、采购项目基本情况</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龙岩市第一医院放射治疗科自成立以来，始终秉承“精医厚德，诚信仁爱”的医院文化精神，守护闽西百姓生命健康；科室现有直线加速器2台，具备开展包括常规放疗、三维适形放疗（3D-CRT）、调强放疗（IMRT）、图像引导下放射治疗（IGRT），以及先进的容积旋转调强放疗技术（VMAT）和立体定向放疗技术（SBRT），达到省内领先水平。</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立体定向剂量验证系统是开展立体定向放射治疗必备的治疗计划验证系统，通过测量加速器输出剂量在模体内的剂量分布，分析计算出治疗计划的准确性和精确度，确保治疗计划与实际治疗剂量分布一致，保障肿瘤病人放射治疗精准、安全、高效。</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根据福建省放疗质控中心相关规定，肿瘤放射治疗病人在治疗前需要对治疗计划进行验证，生成治疗计划验证报告存入病人档案；治疗计划验证也是质控查检必看的检查项目之一。</w:t>
      </w:r>
      <w:r>
        <w:rPr>
          <w:rFonts w:hint="eastAsia" w:ascii="宋体" w:hAnsi="宋体" w:eastAsia="宋体" w:cs="宋体"/>
          <w:color w:val="auto"/>
          <w:sz w:val="30"/>
          <w:szCs w:val="30"/>
          <w:highlight w:val="none"/>
          <w:lang w:eastAsia="zh-CN"/>
        </w:rPr>
        <w:t>我院肿瘤放疗科为福建省放疗质控中心常务委员单位，承担省内的部分放疗质控工作。</w:t>
      </w:r>
    </w:p>
    <w:p>
      <w:pPr>
        <w:keepNext w:val="0"/>
        <w:keepLines w:val="0"/>
        <w:pageBreakBefore w:val="0"/>
        <w:widowControl w:val="0"/>
        <w:kinsoku/>
        <w:overflowPunct/>
        <w:topLinePunct w:val="0"/>
        <w:autoSpaceDE/>
        <w:autoSpaceDN/>
        <w:bidi w:val="0"/>
        <w:adjustRightInd/>
        <w:snapToGrid/>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我院拟采购立体定向剂量验证系统1套，用于我院放射治疗室，目前暂无该设备。该项目为“省级区域医疗中心——龙岩市第一医院超长期国债设备更新项目”（超长期国债项目）子项目。该项设备经院内市场调研，并由2025第34次党委会审议通过，同意允许进口产品参与本项目招投标。</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二、采购需求调查</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质量保证与质量控制是肿瘤放射治疗重要的保障，立体定向放射治疗通常为靶区体积小、射线剂量大、治疗次数少，精度要求高，常规的调强验证设备由于探测器体积大，间距宽，不适用于立体定向放射治疗计划的验证，需要专用的小野验证设备来实现立体定向治疗计划验证。</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立体定向剂量验证主要功能技术要求：</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1.1、支持静态调强、容积旋转调强、锥形射野治疗计划验证，探测器体积小，探头</w:t>
      </w:r>
      <w:r>
        <w:rPr>
          <w:rFonts w:hint="eastAsia" w:ascii="宋体" w:hAnsi="宋体" w:eastAsia="宋体" w:cs="宋体"/>
          <w:color w:val="auto"/>
          <w:sz w:val="30"/>
          <w:szCs w:val="30"/>
          <w:highlight w:val="none"/>
          <w:lang w:eastAsia="zh-CN"/>
        </w:rPr>
        <w:t>点</w:t>
      </w:r>
      <w:r>
        <w:rPr>
          <w:rFonts w:hint="eastAsia" w:ascii="宋体" w:hAnsi="宋体" w:eastAsia="宋体" w:cs="宋体"/>
          <w:color w:val="auto"/>
          <w:sz w:val="30"/>
          <w:szCs w:val="30"/>
          <w:highlight w:val="none"/>
        </w:rPr>
        <w:t>数量</w:t>
      </w:r>
      <w:r>
        <w:rPr>
          <w:rFonts w:hint="eastAsia" w:ascii="宋体" w:hAnsi="宋体" w:eastAsia="宋体" w:cs="宋体"/>
          <w:color w:val="auto"/>
          <w:sz w:val="30"/>
          <w:szCs w:val="30"/>
          <w:highlight w:val="none"/>
          <w:lang w:eastAsia="zh-CN"/>
        </w:rPr>
        <w:t>多</w:t>
      </w:r>
      <w:r>
        <w:rPr>
          <w:rFonts w:hint="eastAsia" w:ascii="宋体" w:hAnsi="宋体" w:eastAsia="宋体" w:cs="宋体"/>
          <w:color w:val="auto"/>
          <w:sz w:val="30"/>
          <w:szCs w:val="30"/>
          <w:highlight w:val="none"/>
        </w:rPr>
        <w:t>；</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1.2、有效探测面积≥10×10cm，可一次验证多发转移；</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val="en-US" w:eastAsia="zh-CN"/>
        </w:rPr>
        <w:t>3</w:t>
      </w: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eastAsia="zh-CN"/>
        </w:rPr>
        <w:t>相邻</w:t>
      </w:r>
      <w:r>
        <w:rPr>
          <w:rFonts w:hint="eastAsia" w:ascii="宋体" w:hAnsi="宋体" w:eastAsia="宋体" w:cs="宋体"/>
          <w:color w:val="auto"/>
          <w:sz w:val="30"/>
          <w:szCs w:val="30"/>
          <w:highlight w:val="none"/>
        </w:rPr>
        <w:t>探测器</w:t>
      </w:r>
      <w:r>
        <w:rPr>
          <w:rFonts w:hint="eastAsia" w:ascii="宋体" w:hAnsi="宋体" w:eastAsia="宋体" w:cs="宋体"/>
          <w:color w:val="auto"/>
          <w:sz w:val="30"/>
          <w:szCs w:val="30"/>
          <w:highlight w:val="none"/>
          <w:lang w:eastAsia="zh-CN"/>
        </w:rPr>
        <w:t>中心到中心</w:t>
      </w:r>
      <w:r>
        <w:rPr>
          <w:rFonts w:hint="eastAsia" w:ascii="宋体" w:hAnsi="宋体" w:eastAsia="宋体" w:cs="宋体"/>
          <w:color w:val="auto"/>
          <w:sz w:val="30"/>
          <w:szCs w:val="30"/>
          <w:highlight w:val="none"/>
        </w:rPr>
        <w:t>间距≤</w:t>
      </w:r>
      <w:r>
        <w:rPr>
          <w:rFonts w:hint="eastAsia" w:ascii="宋体" w:hAnsi="宋体" w:eastAsia="宋体" w:cs="宋体"/>
          <w:color w:val="auto"/>
          <w:sz w:val="30"/>
          <w:szCs w:val="30"/>
          <w:highlight w:val="none"/>
          <w:lang w:val="en-US" w:eastAsia="zh-CN"/>
        </w:rPr>
        <w:t>0.5</w:t>
      </w:r>
      <w:r>
        <w:rPr>
          <w:rFonts w:hint="eastAsia" w:ascii="宋体" w:hAnsi="宋体" w:eastAsia="宋体" w:cs="宋体"/>
          <w:color w:val="auto"/>
          <w:sz w:val="30"/>
          <w:szCs w:val="30"/>
          <w:highlight w:val="none"/>
        </w:rPr>
        <w:t>mm；</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val="en-US" w:eastAsia="zh-CN"/>
        </w:rPr>
        <w:t>4</w:t>
      </w:r>
      <w:r>
        <w:rPr>
          <w:rFonts w:hint="eastAsia" w:ascii="宋体" w:hAnsi="宋体" w:eastAsia="宋体" w:cs="宋体"/>
          <w:color w:val="auto"/>
          <w:sz w:val="30"/>
          <w:szCs w:val="30"/>
          <w:highlight w:val="none"/>
        </w:rPr>
        <w:t>、立体定向验证模体应支持胶片验证插件、支持多种规格电离室探头插件；</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val="en-US" w:eastAsia="zh-CN"/>
        </w:rPr>
        <w:t>5</w:t>
      </w:r>
      <w:r>
        <w:rPr>
          <w:rFonts w:hint="eastAsia" w:ascii="宋体" w:hAnsi="宋体" w:eastAsia="宋体" w:cs="宋体"/>
          <w:color w:val="auto"/>
          <w:sz w:val="30"/>
          <w:szCs w:val="30"/>
          <w:highlight w:val="none"/>
        </w:rPr>
        <w:t>、支持6MV、10MV；支持均整/非均整模式；</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val="en-US" w:eastAsia="zh-CN"/>
        </w:rPr>
        <w:t>6</w:t>
      </w:r>
      <w:r>
        <w:rPr>
          <w:rFonts w:hint="eastAsia" w:ascii="宋体" w:hAnsi="宋体" w:eastAsia="宋体" w:cs="宋体"/>
          <w:color w:val="auto"/>
          <w:sz w:val="30"/>
          <w:szCs w:val="30"/>
          <w:highlight w:val="none"/>
        </w:rPr>
        <w:t>、支持5×5cm、10×10cm光野、射野一致性验证；</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我单位于2025年5月22日公开发布立体定向剂量验证系统市场调研公告，并于2025年6月13日在院内组织本院调研小组、邀请外院专家开展立体定向剂量验证系统设备市场调研，共有3家企业参与现场调研，品牌分别为德国IBA、美国SunNucleae、广州瑞多思。</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2.根据公开市场调研，广州瑞多思于2024年推出型号SRTMap立体定向治疗端到端检测系统，该设备探测器采用常规调强验证系统使用的空气电离室，体积大；有效测量面积仅8.4×8.4cm，不支持多靶区验证；探测器非规律分布，最小间距5.56mm，最大间距8.96mm，不支持小野、锥形野测量</w:t>
      </w:r>
      <w:r>
        <w:rPr>
          <w:rFonts w:hint="eastAsia" w:ascii="宋体" w:hAnsi="宋体" w:eastAsia="宋体" w:cs="宋体"/>
          <w:color w:val="auto"/>
          <w:sz w:val="30"/>
          <w:szCs w:val="30"/>
          <w:highlight w:val="none"/>
          <w:lang w:eastAsia="zh-CN"/>
        </w:rPr>
        <w:t>，不适用</w:t>
      </w:r>
      <w:r>
        <w:rPr>
          <w:rFonts w:hint="eastAsia" w:ascii="宋体" w:hAnsi="宋体" w:eastAsia="宋体" w:cs="宋体"/>
          <w:color w:val="auto"/>
          <w:sz w:val="30"/>
          <w:szCs w:val="30"/>
          <w:highlight w:val="none"/>
        </w:rPr>
        <w:t>小野立体定向放射治疗计划验证</w:t>
      </w:r>
      <w:r>
        <w:rPr>
          <w:rFonts w:hint="eastAsia" w:ascii="宋体" w:hAnsi="宋体" w:eastAsia="宋体" w:cs="宋体"/>
          <w:color w:val="auto"/>
          <w:sz w:val="30"/>
          <w:szCs w:val="30"/>
          <w:highlight w:val="none"/>
          <w:lang w:eastAsia="zh-CN"/>
        </w:rPr>
        <w:t>。</w:t>
      </w:r>
    </w:p>
    <w:p>
      <w:pPr>
        <w:keepNext w:val="0"/>
        <w:keepLines w:val="0"/>
        <w:pageBreakBefore w:val="0"/>
        <w:widowControl w:val="0"/>
        <w:kinsoku/>
        <w:wordWrap w:val="0"/>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进口产品主要有德国IBA、德国</w:t>
      </w:r>
      <w:r>
        <w:rPr>
          <w:rFonts w:hint="eastAsia" w:ascii="宋体" w:hAnsi="宋体" w:eastAsia="宋体" w:cs="宋体"/>
          <w:color w:val="auto"/>
          <w:sz w:val="30"/>
          <w:szCs w:val="30"/>
          <w:highlight w:val="none"/>
          <w:lang w:val="en-US" w:eastAsia="zh-CN"/>
        </w:rPr>
        <w:t>PTW,</w:t>
      </w:r>
      <w:r>
        <w:rPr>
          <w:rFonts w:hint="eastAsia" w:ascii="宋体" w:hAnsi="宋体" w:eastAsia="宋体" w:cs="宋体"/>
          <w:color w:val="auto"/>
          <w:sz w:val="30"/>
          <w:szCs w:val="30"/>
          <w:highlight w:val="none"/>
        </w:rPr>
        <w:t>产品测量面积大，探测器数量多</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rPr>
        <w:t>探头</w:t>
      </w:r>
      <w:r>
        <w:rPr>
          <w:rFonts w:hint="eastAsia" w:ascii="宋体" w:hAnsi="宋体" w:eastAsia="宋体" w:cs="宋体"/>
          <w:color w:val="auto"/>
          <w:sz w:val="30"/>
          <w:szCs w:val="30"/>
          <w:highlight w:val="none"/>
          <w:lang w:eastAsia="zh-CN"/>
        </w:rPr>
        <w:t>点</w:t>
      </w:r>
      <w:r>
        <w:rPr>
          <w:rFonts w:hint="eastAsia" w:ascii="宋体" w:hAnsi="宋体" w:eastAsia="宋体" w:cs="宋体"/>
          <w:color w:val="auto"/>
          <w:sz w:val="30"/>
          <w:szCs w:val="30"/>
          <w:highlight w:val="none"/>
        </w:rPr>
        <w:t>数量≥</w:t>
      </w:r>
      <w:r>
        <w:rPr>
          <w:rFonts w:hint="eastAsia" w:ascii="宋体" w:hAnsi="宋体" w:eastAsia="宋体" w:cs="宋体"/>
          <w:color w:val="auto"/>
          <w:sz w:val="30"/>
          <w:szCs w:val="30"/>
          <w:highlight w:val="none"/>
          <w:lang w:val="en-US" w:eastAsia="zh-CN"/>
        </w:rPr>
        <w:t>1500个</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rPr>
        <w:t>，间距小</w:t>
      </w:r>
      <w:r>
        <w:rPr>
          <w:rFonts w:hint="eastAsia" w:ascii="宋体" w:hAnsi="宋体" w:eastAsia="宋体" w:cs="宋体"/>
          <w:color w:val="auto"/>
          <w:sz w:val="30"/>
          <w:szCs w:val="30"/>
          <w:highlight w:val="none"/>
          <w:lang w:eastAsia="zh-CN"/>
        </w:rPr>
        <w:t>（相邻</w:t>
      </w:r>
      <w:r>
        <w:rPr>
          <w:rFonts w:hint="eastAsia" w:ascii="宋体" w:hAnsi="宋体" w:eastAsia="宋体" w:cs="宋体"/>
          <w:color w:val="auto"/>
          <w:sz w:val="30"/>
          <w:szCs w:val="30"/>
          <w:highlight w:val="none"/>
        </w:rPr>
        <w:t>探测器</w:t>
      </w:r>
      <w:r>
        <w:rPr>
          <w:rFonts w:hint="eastAsia" w:ascii="宋体" w:hAnsi="宋体" w:eastAsia="宋体" w:cs="宋体"/>
          <w:color w:val="auto"/>
          <w:sz w:val="30"/>
          <w:szCs w:val="30"/>
          <w:highlight w:val="none"/>
          <w:lang w:eastAsia="zh-CN"/>
        </w:rPr>
        <w:t>中心到中心</w:t>
      </w:r>
      <w:r>
        <w:rPr>
          <w:rFonts w:hint="eastAsia" w:ascii="宋体" w:hAnsi="宋体" w:eastAsia="宋体" w:cs="宋体"/>
          <w:color w:val="auto"/>
          <w:sz w:val="30"/>
          <w:szCs w:val="30"/>
          <w:highlight w:val="none"/>
        </w:rPr>
        <w:t>间距≤</w:t>
      </w:r>
      <w:r>
        <w:rPr>
          <w:rFonts w:hint="eastAsia" w:ascii="宋体" w:hAnsi="宋体" w:eastAsia="宋体" w:cs="宋体"/>
          <w:color w:val="auto"/>
          <w:sz w:val="30"/>
          <w:szCs w:val="30"/>
          <w:highlight w:val="none"/>
          <w:lang w:val="en-US" w:eastAsia="zh-CN"/>
        </w:rPr>
        <w:t>0.5</w:t>
      </w:r>
      <w:r>
        <w:rPr>
          <w:rFonts w:hint="eastAsia" w:ascii="宋体" w:hAnsi="宋体" w:eastAsia="宋体" w:cs="宋体"/>
          <w:color w:val="auto"/>
          <w:sz w:val="30"/>
          <w:szCs w:val="30"/>
          <w:highlight w:val="none"/>
        </w:rPr>
        <w:t>mm</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rPr>
        <w:t>，适合立体定向放射治疗计划验证</w:t>
      </w:r>
      <w:r>
        <w:rPr>
          <w:rFonts w:hint="eastAsia" w:ascii="宋体" w:hAnsi="宋体" w:eastAsia="宋体" w:cs="宋体"/>
          <w:color w:val="auto"/>
          <w:sz w:val="30"/>
          <w:szCs w:val="30"/>
          <w:highlight w:val="none"/>
          <w:lang w:eastAsia="zh-CN"/>
        </w:rPr>
        <w:t>。</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三、需求调查过程</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我单位于2025年5月22日公开发布立体定向剂量验证系统市场调研公告，并于2025年6月13日在院内组织本院调研小组、邀请外院专家开展立体定向剂量验证系统市场调研，共有3家企业参与现场调研，参与供应商均提交立体定向剂量验证系统相关产品介绍、彩页、技术参数、用户情况、成交凭证等纸质材料；参与品牌分别为德国IBA、美国SunNucleae、广州瑞多思；调研过程中，所有供应商逐家现场介绍产品性能、优势、用户情况、保修年限、售后响应时效、售后人员数量及分布等情况，现场答复调研小组及外请专家问题。</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本次公开调研参与供应商共有3家，其中2家进口，1家国产，调研过程各供应商流程一致，符合公开市场调研要求，完成本次立体定向剂量验证系统公开市场调研。</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四、调查结论</w:t>
      </w:r>
    </w:p>
    <w:p>
      <w:pPr>
        <w:keepNext w:val="0"/>
        <w:keepLines w:val="0"/>
        <w:pageBreakBefore w:val="0"/>
        <w:widowControl w:val="0"/>
        <w:kinsoku/>
        <w:wordWrap w:val="0"/>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立体定向剂量验证系统不属于国家法律法规政策明确规定限制进口产品目录内，结合采购项目的基本情况、采购需求调查内容及实际调研过程，经综合分析论证，</w:t>
      </w:r>
      <w:bookmarkStart w:id="0" w:name="_GoBack"/>
      <w:bookmarkEnd w:id="0"/>
      <w:r>
        <w:rPr>
          <w:rFonts w:hint="eastAsia" w:ascii="宋体" w:hAnsi="宋体" w:eastAsia="宋体" w:cs="宋体"/>
          <w:color w:val="auto"/>
          <w:sz w:val="30"/>
          <w:szCs w:val="30"/>
          <w:highlight w:val="none"/>
        </w:rPr>
        <w:t>广州瑞多思产品探测器采用空气电离室，体积大，体积效应明显，测量误差大；探测器分布非规律，最小间距5.56mm，最大间距8.96mm，不适用于立体定向小野剂量验证；圆柱弄分布，不支持非共面剂量验证；报价高于进口产品。</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根据本次公开市场调研情况，结合临床治疗技术要求，国产、进口产品技术性能、价格等情况，建议购买进口立体定向剂量验证系统。</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综上所述，北京康卫瑞德、广州瑞多思两家产品均无医疗器械注册证，最大扫描尺寸不满足直线加速器扫描体积要求，不支持TPS拟合数据采集；产品不符合临床使用要求和医疗器械管理相关法律法规，仅德国IBA、美国SunNucleae、美国StandardImaging产品符合；本设备不属于《中国禁止进口限制进口技术目录》中禁止或限制产品，建议购买进口三维水箱产品。</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五、调查结果承诺</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承诺上述需求调查内容真实有效，无虚假情况，本单位对此报告内容的真实性负责。</w:t>
      </w:r>
    </w:p>
    <w:p>
      <w:pPr>
        <w:keepNext w:val="0"/>
        <w:keepLines w:val="0"/>
        <w:pageBreakBefore w:val="0"/>
        <w:widowControl w:val="0"/>
        <w:numPr>
          <w:ilvl w:val="0"/>
          <w:numId w:val="1"/>
        </w:numPr>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附件</w:t>
      </w:r>
    </w:p>
    <w:p>
      <w:pPr>
        <w:keepNext w:val="0"/>
        <w:keepLines w:val="0"/>
        <w:pageBreakBefore w:val="0"/>
        <w:widowControl w:val="0"/>
        <w:numPr>
          <w:ilvl w:val="0"/>
          <w:numId w:val="0"/>
        </w:numPr>
        <w:kinsoku/>
        <w:overflowPunct/>
        <w:topLinePunct w:val="0"/>
        <w:autoSpaceDE/>
        <w:autoSpaceDN/>
        <w:bidi w:val="0"/>
        <w:adjustRightInd/>
        <w:snapToGrid/>
        <w:spacing w:line="520" w:lineRule="exact"/>
        <w:textAlignment w:val="auto"/>
        <w:rPr>
          <w:rFonts w:hint="default" w:ascii="宋体" w:hAnsi="宋体" w:eastAsia="宋体" w:cs="宋体"/>
          <w:color w:val="auto"/>
          <w:sz w:val="30"/>
          <w:szCs w:val="30"/>
          <w:highlight w:val="none"/>
          <w:lang w:val="en-US" w:eastAsia="zh-CN"/>
        </w:rPr>
      </w:pPr>
      <w:r>
        <w:rPr>
          <w:rFonts w:hint="eastAsia" w:ascii="宋体" w:hAnsi="宋体" w:cs="宋体"/>
          <w:color w:val="auto"/>
          <w:sz w:val="30"/>
          <w:szCs w:val="30"/>
          <w:highlight w:val="none"/>
          <w:lang w:val="en-US" w:eastAsia="zh-CN"/>
        </w:rPr>
        <w:t>1.市场调研公告截图</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cs="宋体"/>
          <w:color w:val="auto"/>
          <w:sz w:val="30"/>
          <w:szCs w:val="30"/>
          <w:highlight w:val="none"/>
          <w:lang w:val="en-US" w:eastAsia="zh-CN"/>
        </w:rPr>
      </w:pPr>
      <w:r>
        <w:rPr>
          <w:rFonts w:hint="eastAsia" w:ascii="宋体" w:hAnsi="宋体" w:eastAsia="宋体" w:cs="宋体"/>
          <w:color w:val="auto"/>
          <w:sz w:val="30"/>
          <w:szCs w:val="30"/>
          <w:highlight w:val="none"/>
          <w:lang w:eastAsia="zh-CN"/>
        </w:rPr>
        <w:drawing>
          <wp:anchor distT="0" distB="0" distL="114300" distR="114300" simplePos="0" relativeHeight="251659264" behindDoc="1" locked="0" layoutInCell="1" allowOverlap="1">
            <wp:simplePos x="0" y="0"/>
            <wp:positionH relativeFrom="column">
              <wp:posOffset>228600</wp:posOffset>
            </wp:positionH>
            <wp:positionV relativeFrom="paragraph">
              <wp:posOffset>139700</wp:posOffset>
            </wp:positionV>
            <wp:extent cx="5266690" cy="3751580"/>
            <wp:effectExtent l="0" t="0" r="10160" b="39370"/>
            <wp:wrapTight wrapText="bothSides">
              <wp:wrapPolygon>
                <wp:start x="0" y="0"/>
                <wp:lineTo x="0" y="21498"/>
                <wp:lineTo x="21485" y="21498"/>
                <wp:lineTo x="21485" y="0"/>
                <wp:lineTo x="0" y="0"/>
              </wp:wrapPolygon>
            </wp:wrapTight>
            <wp:docPr id="2" name="图片 2" descr="cd2d472ec2b650cccfa1912e15575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d2d472ec2b650cccfa1912e15575e5"/>
                    <pic:cNvPicPr>
                      <a:picLocks noChangeAspect="1"/>
                    </pic:cNvPicPr>
                  </pic:nvPicPr>
                  <pic:blipFill>
                    <a:blip r:embed="rId4"/>
                    <a:stretch>
                      <a:fillRect/>
                    </a:stretch>
                  </pic:blipFill>
                  <pic:spPr>
                    <a:xfrm>
                      <a:off x="0" y="0"/>
                      <a:ext cx="5266690" cy="3751580"/>
                    </a:xfrm>
                    <a:prstGeom prst="rect">
                      <a:avLst/>
                    </a:prstGeom>
                  </pic:spPr>
                </pic:pic>
              </a:graphicData>
            </a:graphic>
          </wp:anchor>
        </w:drawing>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cs="宋体"/>
          <w:color w:val="auto"/>
          <w:sz w:val="30"/>
          <w:szCs w:val="30"/>
          <w:highlight w:val="none"/>
          <w:lang w:val="en-US" w:eastAsia="zh-CN"/>
        </w:rPr>
      </w:pP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cs="宋体"/>
          <w:color w:val="auto"/>
          <w:sz w:val="30"/>
          <w:szCs w:val="30"/>
          <w:highlight w:val="none"/>
          <w:lang w:val="en-US" w:eastAsia="zh-CN"/>
        </w:rPr>
      </w:pP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default" w:ascii="宋体" w:hAnsi="宋体" w:eastAsia="宋体" w:cs="宋体"/>
          <w:color w:val="auto"/>
          <w:sz w:val="30"/>
          <w:szCs w:val="30"/>
          <w:highlight w:val="none"/>
          <w:lang w:val="en-US" w:eastAsia="zh-CN"/>
        </w:rPr>
      </w:pPr>
      <w:r>
        <w:rPr>
          <w:rFonts w:hint="eastAsia" w:ascii="宋体" w:hAnsi="宋体" w:cs="宋体"/>
          <w:color w:val="auto"/>
          <w:sz w:val="30"/>
          <w:szCs w:val="30"/>
          <w:highlight w:val="none"/>
          <w:lang w:val="en-US" w:eastAsia="zh-CN"/>
        </w:rPr>
        <w:t>2.市场调研报名厂家信息表</w:t>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lang w:eastAsia="zh-CN"/>
        </w:rPr>
        <w:drawing>
          <wp:anchor distT="0" distB="0" distL="114300" distR="114300" simplePos="0" relativeHeight="251660288" behindDoc="1" locked="0" layoutInCell="1" allowOverlap="1">
            <wp:simplePos x="0" y="0"/>
            <wp:positionH relativeFrom="column">
              <wp:posOffset>304800</wp:posOffset>
            </wp:positionH>
            <wp:positionV relativeFrom="paragraph">
              <wp:posOffset>219710</wp:posOffset>
            </wp:positionV>
            <wp:extent cx="5272405" cy="970915"/>
            <wp:effectExtent l="0" t="0" r="4445" b="635"/>
            <wp:wrapTight wrapText="bothSides">
              <wp:wrapPolygon>
                <wp:start x="0" y="0"/>
                <wp:lineTo x="0" y="21190"/>
                <wp:lineTo x="21540" y="21190"/>
                <wp:lineTo x="21540" y="0"/>
                <wp:lineTo x="0" y="0"/>
              </wp:wrapPolygon>
            </wp:wrapTight>
            <wp:docPr id="4" name="图片 4" descr="33645f231be7c0cc1606cc9e67964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3645f231be7c0cc1606cc9e679645f"/>
                    <pic:cNvPicPr>
                      <a:picLocks noChangeAspect="1"/>
                    </pic:cNvPicPr>
                  </pic:nvPicPr>
                  <pic:blipFill>
                    <a:blip r:embed="rId5"/>
                    <a:stretch>
                      <a:fillRect/>
                    </a:stretch>
                  </pic:blipFill>
                  <pic:spPr>
                    <a:xfrm>
                      <a:off x="0" y="0"/>
                      <a:ext cx="5272405" cy="970915"/>
                    </a:xfrm>
                    <a:prstGeom prst="rect">
                      <a:avLst/>
                    </a:prstGeom>
                  </pic:spPr>
                </pic:pic>
              </a:graphicData>
            </a:graphic>
          </wp:anchor>
        </w:drawing>
      </w:r>
    </w:p>
    <w:p>
      <w:pPr>
        <w:keepNext w:val="0"/>
        <w:keepLines w:val="0"/>
        <w:pageBreakBefore w:val="0"/>
        <w:widowControl w:val="0"/>
        <w:kinsoku/>
        <w:overflowPunct/>
        <w:topLinePunct w:val="0"/>
        <w:autoSpaceDE/>
        <w:autoSpaceDN/>
        <w:bidi w:val="0"/>
        <w:adjustRightInd/>
        <w:snapToGrid/>
        <w:spacing w:line="520" w:lineRule="exact"/>
        <w:ind w:firstLine="600" w:firstLineChars="200"/>
        <w:textAlignment w:val="auto"/>
        <w:rPr>
          <w:rFonts w:hint="eastAsia" w:ascii="宋体" w:hAnsi="宋体" w:eastAsia="宋体" w:cs="宋体"/>
          <w:color w:val="auto"/>
          <w:sz w:val="30"/>
          <w:szCs w:val="30"/>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24758"/>
    <w:multiLevelType w:val="singleLevel"/>
    <w:tmpl w:val="AE824758"/>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jZTViNWM5MDk0ZjNlZDVhZWM5MmQ3NjE2MGQ0YjMifQ=="/>
  </w:docVars>
  <w:rsids>
    <w:rsidRoot w:val="2DF34CCA"/>
    <w:rsid w:val="00000332"/>
    <w:rsid w:val="000141D3"/>
    <w:rsid w:val="000235ED"/>
    <w:rsid w:val="00027226"/>
    <w:rsid w:val="000274F2"/>
    <w:rsid w:val="0002753E"/>
    <w:rsid w:val="00030930"/>
    <w:rsid w:val="00040DBC"/>
    <w:rsid w:val="000437CF"/>
    <w:rsid w:val="00044046"/>
    <w:rsid w:val="00045329"/>
    <w:rsid w:val="0005132E"/>
    <w:rsid w:val="00053E19"/>
    <w:rsid w:val="000544CE"/>
    <w:rsid w:val="000616AA"/>
    <w:rsid w:val="00062CB6"/>
    <w:rsid w:val="00063690"/>
    <w:rsid w:val="000649CB"/>
    <w:rsid w:val="000652C0"/>
    <w:rsid w:val="00066A2C"/>
    <w:rsid w:val="000733C6"/>
    <w:rsid w:val="000759BD"/>
    <w:rsid w:val="0007763B"/>
    <w:rsid w:val="00077808"/>
    <w:rsid w:val="00080D8B"/>
    <w:rsid w:val="000814AF"/>
    <w:rsid w:val="000815AF"/>
    <w:rsid w:val="00081EF0"/>
    <w:rsid w:val="00082B54"/>
    <w:rsid w:val="00082E0D"/>
    <w:rsid w:val="00085D73"/>
    <w:rsid w:val="000932F7"/>
    <w:rsid w:val="00095B24"/>
    <w:rsid w:val="000A07A0"/>
    <w:rsid w:val="000A0949"/>
    <w:rsid w:val="000A0C32"/>
    <w:rsid w:val="000A0FFB"/>
    <w:rsid w:val="000A769A"/>
    <w:rsid w:val="000A782E"/>
    <w:rsid w:val="000B075B"/>
    <w:rsid w:val="000B13CD"/>
    <w:rsid w:val="000B3D14"/>
    <w:rsid w:val="000B74C4"/>
    <w:rsid w:val="000B7B3D"/>
    <w:rsid w:val="000C2F85"/>
    <w:rsid w:val="000D352C"/>
    <w:rsid w:val="000D6B23"/>
    <w:rsid w:val="000E73E6"/>
    <w:rsid w:val="000F1F7D"/>
    <w:rsid w:val="000F3190"/>
    <w:rsid w:val="001014CB"/>
    <w:rsid w:val="00103710"/>
    <w:rsid w:val="00104169"/>
    <w:rsid w:val="00116B41"/>
    <w:rsid w:val="00123D15"/>
    <w:rsid w:val="001244DE"/>
    <w:rsid w:val="00124B11"/>
    <w:rsid w:val="00127762"/>
    <w:rsid w:val="00134180"/>
    <w:rsid w:val="001355B4"/>
    <w:rsid w:val="00142D39"/>
    <w:rsid w:val="00144528"/>
    <w:rsid w:val="00144575"/>
    <w:rsid w:val="00157D9C"/>
    <w:rsid w:val="00160FC8"/>
    <w:rsid w:val="001669F0"/>
    <w:rsid w:val="00166AA4"/>
    <w:rsid w:val="001671BC"/>
    <w:rsid w:val="00172535"/>
    <w:rsid w:val="0017400B"/>
    <w:rsid w:val="001863F8"/>
    <w:rsid w:val="0019196C"/>
    <w:rsid w:val="00195370"/>
    <w:rsid w:val="00197D7C"/>
    <w:rsid w:val="001A0476"/>
    <w:rsid w:val="001A1A5C"/>
    <w:rsid w:val="001A260A"/>
    <w:rsid w:val="001A2D1E"/>
    <w:rsid w:val="001A3314"/>
    <w:rsid w:val="001A3CD0"/>
    <w:rsid w:val="001A40C6"/>
    <w:rsid w:val="001A4B58"/>
    <w:rsid w:val="001A7586"/>
    <w:rsid w:val="001C19EA"/>
    <w:rsid w:val="001C5A87"/>
    <w:rsid w:val="001D15E5"/>
    <w:rsid w:val="001D6E10"/>
    <w:rsid w:val="001E7D3D"/>
    <w:rsid w:val="001F062D"/>
    <w:rsid w:val="001F08EA"/>
    <w:rsid w:val="001F26B0"/>
    <w:rsid w:val="001F58D3"/>
    <w:rsid w:val="001F5B8F"/>
    <w:rsid w:val="00200E57"/>
    <w:rsid w:val="00203116"/>
    <w:rsid w:val="00205B20"/>
    <w:rsid w:val="00205E91"/>
    <w:rsid w:val="00206E2C"/>
    <w:rsid w:val="0020746D"/>
    <w:rsid w:val="00213901"/>
    <w:rsid w:val="0021516B"/>
    <w:rsid w:val="00221FFC"/>
    <w:rsid w:val="002227C8"/>
    <w:rsid w:val="002228BF"/>
    <w:rsid w:val="00223C08"/>
    <w:rsid w:val="002268C9"/>
    <w:rsid w:val="0022717C"/>
    <w:rsid w:val="00227236"/>
    <w:rsid w:val="00236BE7"/>
    <w:rsid w:val="00237522"/>
    <w:rsid w:val="00244DBC"/>
    <w:rsid w:val="002501A4"/>
    <w:rsid w:val="00252404"/>
    <w:rsid w:val="002525A6"/>
    <w:rsid w:val="00256AD8"/>
    <w:rsid w:val="00260620"/>
    <w:rsid w:val="00262ACE"/>
    <w:rsid w:val="0026476D"/>
    <w:rsid w:val="00265553"/>
    <w:rsid w:val="002669AC"/>
    <w:rsid w:val="0027492E"/>
    <w:rsid w:val="00275A05"/>
    <w:rsid w:val="0028582E"/>
    <w:rsid w:val="0029382B"/>
    <w:rsid w:val="0029779E"/>
    <w:rsid w:val="00297956"/>
    <w:rsid w:val="002A04D5"/>
    <w:rsid w:val="002A4A97"/>
    <w:rsid w:val="002A71BC"/>
    <w:rsid w:val="002B0522"/>
    <w:rsid w:val="002B0C4D"/>
    <w:rsid w:val="002B35CF"/>
    <w:rsid w:val="002B48AD"/>
    <w:rsid w:val="002B5331"/>
    <w:rsid w:val="002D0749"/>
    <w:rsid w:val="002D1854"/>
    <w:rsid w:val="002D40B0"/>
    <w:rsid w:val="002D6F51"/>
    <w:rsid w:val="002E33DC"/>
    <w:rsid w:val="002E4888"/>
    <w:rsid w:val="002F1666"/>
    <w:rsid w:val="002F6ABB"/>
    <w:rsid w:val="002F6CA6"/>
    <w:rsid w:val="002F6ED4"/>
    <w:rsid w:val="0030481D"/>
    <w:rsid w:val="00304AE1"/>
    <w:rsid w:val="00306125"/>
    <w:rsid w:val="00320F20"/>
    <w:rsid w:val="00321187"/>
    <w:rsid w:val="00330F17"/>
    <w:rsid w:val="00333DD6"/>
    <w:rsid w:val="00333FDA"/>
    <w:rsid w:val="003375A2"/>
    <w:rsid w:val="0034035E"/>
    <w:rsid w:val="00347434"/>
    <w:rsid w:val="00347E40"/>
    <w:rsid w:val="00353625"/>
    <w:rsid w:val="0036463F"/>
    <w:rsid w:val="003710E3"/>
    <w:rsid w:val="00377F3C"/>
    <w:rsid w:val="00390C15"/>
    <w:rsid w:val="00395984"/>
    <w:rsid w:val="003A0B9E"/>
    <w:rsid w:val="003A1FE5"/>
    <w:rsid w:val="003A74CB"/>
    <w:rsid w:val="003A7F99"/>
    <w:rsid w:val="003B01F5"/>
    <w:rsid w:val="003B036A"/>
    <w:rsid w:val="003B03EA"/>
    <w:rsid w:val="003B0F08"/>
    <w:rsid w:val="003B30B0"/>
    <w:rsid w:val="003B4C49"/>
    <w:rsid w:val="003D2211"/>
    <w:rsid w:val="003D57DD"/>
    <w:rsid w:val="003E1255"/>
    <w:rsid w:val="003E2B25"/>
    <w:rsid w:val="003E50F7"/>
    <w:rsid w:val="003F17B0"/>
    <w:rsid w:val="003F192D"/>
    <w:rsid w:val="0041421F"/>
    <w:rsid w:val="00415238"/>
    <w:rsid w:val="00416337"/>
    <w:rsid w:val="004170FE"/>
    <w:rsid w:val="004203A4"/>
    <w:rsid w:val="00422AC3"/>
    <w:rsid w:val="00422EDA"/>
    <w:rsid w:val="00423CED"/>
    <w:rsid w:val="0042766E"/>
    <w:rsid w:val="004304EA"/>
    <w:rsid w:val="00434717"/>
    <w:rsid w:val="00436962"/>
    <w:rsid w:val="004375A1"/>
    <w:rsid w:val="004418D7"/>
    <w:rsid w:val="004426C6"/>
    <w:rsid w:val="004433B6"/>
    <w:rsid w:val="004434E6"/>
    <w:rsid w:val="00446C0E"/>
    <w:rsid w:val="00452AE2"/>
    <w:rsid w:val="004530AF"/>
    <w:rsid w:val="004612D7"/>
    <w:rsid w:val="00462D81"/>
    <w:rsid w:val="00463C35"/>
    <w:rsid w:val="00465B19"/>
    <w:rsid w:val="004675B9"/>
    <w:rsid w:val="00473391"/>
    <w:rsid w:val="004733AE"/>
    <w:rsid w:val="00474936"/>
    <w:rsid w:val="00475F97"/>
    <w:rsid w:val="00484F5F"/>
    <w:rsid w:val="004851F4"/>
    <w:rsid w:val="00485E28"/>
    <w:rsid w:val="004A19FF"/>
    <w:rsid w:val="004A2A9E"/>
    <w:rsid w:val="004A2B50"/>
    <w:rsid w:val="004A396A"/>
    <w:rsid w:val="004B02B7"/>
    <w:rsid w:val="004B175A"/>
    <w:rsid w:val="004C2238"/>
    <w:rsid w:val="004C45BD"/>
    <w:rsid w:val="004C58F1"/>
    <w:rsid w:val="004D12EF"/>
    <w:rsid w:val="004D2B8B"/>
    <w:rsid w:val="004D3035"/>
    <w:rsid w:val="004D4B19"/>
    <w:rsid w:val="004D73DF"/>
    <w:rsid w:val="004D7812"/>
    <w:rsid w:val="004E1B9D"/>
    <w:rsid w:val="004E6190"/>
    <w:rsid w:val="004E74F2"/>
    <w:rsid w:val="004F33AF"/>
    <w:rsid w:val="004F35F8"/>
    <w:rsid w:val="004F36C5"/>
    <w:rsid w:val="00502D74"/>
    <w:rsid w:val="005031E1"/>
    <w:rsid w:val="005032BF"/>
    <w:rsid w:val="00506CAD"/>
    <w:rsid w:val="00507176"/>
    <w:rsid w:val="00515897"/>
    <w:rsid w:val="00516A91"/>
    <w:rsid w:val="00517A08"/>
    <w:rsid w:val="005209DC"/>
    <w:rsid w:val="00521037"/>
    <w:rsid w:val="005214FC"/>
    <w:rsid w:val="00521606"/>
    <w:rsid w:val="00524292"/>
    <w:rsid w:val="005258AF"/>
    <w:rsid w:val="005259A1"/>
    <w:rsid w:val="00531219"/>
    <w:rsid w:val="005335D2"/>
    <w:rsid w:val="0053420B"/>
    <w:rsid w:val="00534D6E"/>
    <w:rsid w:val="00545940"/>
    <w:rsid w:val="005469A8"/>
    <w:rsid w:val="005526ED"/>
    <w:rsid w:val="0055342B"/>
    <w:rsid w:val="00553911"/>
    <w:rsid w:val="00557CA6"/>
    <w:rsid w:val="005643E9"/>
    <w:rsid w:val="005676A0"/>
    <w:rsid w:val="00567FFE"/>
    <w:rsid w:val="00574248"/>
    <w:rsid w:val="005763DB"/>
    <w:rsid w:val="005823BF"/>
    <w:rsid w:val="0058441C"/>
    <w:rsid w:val="00586D7B"/>
    <w:rsid w:val="00587C92"/>
    <w:rsid w:val="00595CAA"/>
    <w:rsid w:val="005A0525"/>
    <w:rsid w:val="005A1198"/>
    <w:rsid w:val="005A6254"/>
    <w:rsid w:val="005A68FB"/>
    <w:rsid w:val="005B002F"/>
    <w:rsid w:val="005B1422"/>
    <w:rsid w:val="005D1985"/>
    <w:rsid w:val="005D1BF1"/>
    <w:rsid w:val="005D33B8"/>
    <w:rsid w:val="005E2C88"/>
    <w:rsid w:val="005E48E0"/>
    <w:rsid w:val="005F121F"/>
    <w:rsid w:val="005F1D8D"/>
    <w:rsid w:val="005F34AD"/>
    <w:rsid w:val="005F44AF"/>
    <w:rsid w:val="005F5DEE"/>
    <w:rsid w:val="00612998"/>
    <w:rsid w:val="00625309"/>
    <w:rsid w:val="006256EB"/>
    <w:rsid w:val="00631604"/>
    <w:rsid w:val="00632B3F"/>
    <w:rsid w:val="006333D1"/>
    <w:rsid w:val="006342E2"/>
    <w:rsid w:val="00640C30"/>
    <w:rsid w:val="006426E3"/>
    <w:rsid w:val="00643C21"/>
    <w:rsid w:val="006466FC"/>
    <w:rsid w:val="00646C3A"/>
    <w:rsid w:val="00654580"/>
    <w:rsid w:val="006564AC"/>
    <w:rsid w:val="00663BC8"/>
    <w:rsid w:val="00665953"/>
    <w:rsid w:val="00665B24"/>
    <w:rsid w:val="0067137C"/>
    <w:rsid w:val="00672402"/>
    <w:rsid w:val="00677C91"/>
    <w:rsid w:val="00683453"/>
    <w:rsid w:val="006835D0"/>
    <w:rsid w:val="00687389"/>
    <w:rsid w:val="0069000C"/>
    <w:rsid w:val="00693478"/>
    <w:rsid w:val="00693F84"/>
    <w:rsid w:val="006B057B"/>
    <w:rsid w:val="006B595B"/>
    <w:rsid w:val="006B72DE"/>
    <w:rsid w:val="006C6C26"/>
    <w:rsid w:val="006D2DB3"/>
    <w:rsid w:val="006D5273"/>
    <w:rsid w:val="006E5BD1"/>
    <w:rsid w:val="006F1422"/>
    <w:rsid w:val="006F1F45"/>
    <w:rsid w:val="006F2424"/>
    <w:rsid w:val="006F3567"/>
    <w:rsid w:val="007029A8"/>
    <w:rsid w:val="00703FC3"/>
    <w:rsid w:val="0070461B"/>
    <w:rsid w:val="007053BA"/>
    <w:rsid w:val="00706A7E"/>
    <w:rsid w:val="0070736B"/>
    <w:rsid w:val="00713892"/>
    <w:rsid w:val="007152F2"/>
    <w:rsid w:val="007174E5"/>
    <w:rsid w:val="00717D72"/>
    <w:rsid w:val="0072059C"/>
    <w:rsid w:val="007317ED"/>
    <w:rsid w:val="00732E92"/>
    <w:rsid w:val="00740692"/>
    <w:rsid w:val="00743472"/>
    <w:rsid w:val="007438F1"/>
    <w:rsid w:val="00745757"/>
    <w:rsid w:val="007548C1"/>
    <w:rsid w:val="007637A7"/>
    <w:rsid w:val="00764437"/>
    <w:rsid w:val="00767D2B"/>
    <w:rsid w:val="00774DD2"/>
    <w:rsid w:val="007855AA"/>
    <w:rsid w:val="00786081"/>
    <w:rsid w:val="0078723C"/>
    <w:rsid w:val="007A0667"/>
    <w:rsid w:val="007A4743"/>
    <w:rsid w:val="007B3E2B"/>
    <w:rsid w:val="007B6494"/>
    <w:rsid w:val="007D6121"/>
    <w:rsid w:val="007E548A"/>
    <w:rsid w:val="007E58DB"/>
    <w:rsid w:val="007E657E"/>
    <w:rsid w:val="007F15CA"/>
    <w:rsid w:val="007F16FF"/>
    <w:rsid w:val="007F3C95"/>
    <w:rsid w:val="007F4840"/>
    <w:rsid w:val="007F7F6C"/>
    <w:rsid w:val="00802272"/>
    <w:rsid w:val="0080282E"/>
    <w:rsid w:val="0080325A"/>
    <w:rsid w:val="00804FF6"/>
    <w:rsid w:val="00806E07"/>
    <w:rsid w:val="00806EAC"/>
    <w:rsid w:val="0081134F"/>
    <w:rsid w:val="0081490F"/>
    <w:rsid w:val="00816234"/>
    <w:rsid w:val="008178CD"/>
    <w:rsid w:val="00820EFB"/>
    <w:rsid w:val="00824153"/>
    <w:rsid w:val="00825FE2"/>
    <w:rsid w:val="008344BF"/>
    <w:rsid w:val="008350DF"/>
    <w:rsid w:val="0085047B"/>
    <w:rsid w:val="008507FF"/>
    <w:rsid w:val="0086065D"/>
    <w:rsid w:val="00863732"/>
    <w:rsid w:val="00866B02"/>
    <w:rsid w:val="008675E7"/>
    <w:rsid w:val="008764C3"/>
    <w:rsid w:val="00880B9B"/>
    <w:rsid w:val="00881A31"/>
    <w:rsid w:val="008828D4"/>
    <w:rsid w:val="00884F03"/>
    <w:rsid w:val="00892E68"/>
    <w:rsid w:val="008932ED"/>
    <w:rsid w:val="00894EA3"/>
    <w:rsid w:val="008A0E35"/>
    <w:rsid w:val="008A2490"/>
    <w:rsid w:val="008A3104"/>
    <w:rsid w:val="008B3F9D"/>
    <w:rsid w:val="008B7896"/>
    <w:rsid w:val="008C07DC"/>
    <w:rsid w:val="008C0A2E"/>
    <w:rsid w:val="008C14D2"/>
    <w:rsid w:val="008C756D"/>
    <w:rsid w:val="008D301F"/>
    <w:rsid w:val="008E2336"/>
    <w:rsid w:val="008F13F4"/>
    <w:rsid w:val="008F5F9F"/>
    <w:rsid w:val="008F750E"/>
    <w:rsid w:val="00907A8F"/>
    <w:rsid w:val="009128F2"/>
    <w:rsid w:val="00912B1E"/>
    <w:rsid w:val="00915078"/>
    <w:rsid w:val="00917948"/>
    <w:rsid w:val="00920F0F"/>
    <w:rsid w:val="009221CF"/>
    <w:rsid w:val="00926E3B"/>
    <w:rsid w:val="009277BF"/>
    <w:rsid w:val="009277CB"/>
    <w:rsid w:val="009314B8"/>
    <w:rsid w:val="0093665D"/>
    <w:rsid w:val="00943E1F"/>
    <w:rsid w:val="00944E16"/>
    <w:rsid w:val="009534F1"/>
    <w:rsid w:val="00955A5D"/>
    <w:rsid w:val="00960958"/>
    <w:rsid w:val="009616E4"/>
    <w:rsid w:val="00964E02"/>
    <w:rsid w:val="0096738C"/>
    <w:rsid w:val="00967A71"/>
    <w:rsid w:val="00970FEE"/>
    <w:rsid w:val="009732A3"/>
    <w:rsid w:val="00980D05"/>
    <w:rsid w:val="00982115"/>
    <w:rsid w:val="00985BCD"/>
    <w:rsid w:val="00987798"/>
    <w:rsid w:val="00993DEA"/>
    <w:rsid w:val="009A22BA"/>
    <w:rsid w:val="009A367D"/>
    <w:rsid w:val="009A6DAE"/>
    <w:rsid w:val="009A6E65"/>
    <w:rsid w:val="009B1703"/>
    <w:rsid w:val="009B2261"/>
    <w:rsid w:val="009B388F"/>
    <w:rsid w:val="009B59D4"/>
    <w:rsid w:val="009C2C22"/>
    <w:rsid w:val="009C39DC"/>
    <w:rsid w:val="009C7D72"/>
    <w:rsid w:val="009E31D1"/>
    <w:rsid w:val="009E46E5"/>
    <w:rsid w:val="009E52F8"/>
    <w:rsid w:val="009F3885"/>
    <w:rsid w:val="009F6509"/>
    <w:rsid w:val="009F781A"/>
    <w:rsid w:val="00A041C4"/>
    <w:rsid w:val="00A11626"/>
    <w:rsid w:val="00A12CD9"/>
    <w:rsid w:val="00A161CF"/>
    <w:rsid w:val="00A174FA"/>
    <w:rsid w:val="00A21495"/>
    <w:rsid w:val="00A21F1A"/>
    <w:rsid w:val="00A23E84"/>
    <w:rsid w:val="00A3287E"/>
    <w:rsid w:val="00A3323A"/>
    <w:rsid w:val="00A37958"/>
    <w:rsid w:val="00A4659C"/>
    <w:rsid w:val="00A46B40"/>
    <w:rsid w:val="00A50756"/>
    <w:rsid w:val="00A5635E"/>
    <w:rsid w:val="00A61D90"/>
    <w:rsid w:val="00A63EBD"/>
    <w:rsid w:val="00A82F92"/>
    <w:rsid w:val="00A86318"/>
    <w:rsid w:val="00A958BC"/>
    <w:rsid w:val="00A961EC"/>
    <w:rsid w:val="00AA7031"/>
    <w:rsid w:val="00AB3008"/>
    <w:rsid w:val="00AB4494"/>
    <w:rsid w:val="00AC16B8"/>
    <w:rsid w:val="00AC7F44"/>
    <w:rsid w:val="00AD2D55"/>
    <w:rsid w:val="00AD67F9"/>
    <w:rsid w:val="00AE07F2"/>
    <w:rsid w:val="00AE09AD"/>
    <w:rsid w:val="00AE0A5C"/>
    <w:rsid w:val="00AE0F91"/>
    <w:rsid w:val="00AE1B09"/>
    <w:rsid w:val="00AE337C"/>
    <w:rsid w:val="00AE38B1"/>
    <w:rsid w:val="00AE5CD4"/>
    <w:rsid w:val="00AF06DC"/>
    <w:rsid w:val="00AF129B"/>
    <w:rsid w:val="00AF3CAB"/>
    <w:rsid w:val="00AF5210"/>
    <w:rsid w:val="00AF6AD9"/>
    <w:rsid w:val="00B047CB"/>
    <w:rsid w:val="00B04F96"/>
    <w:rsid w:val="00B05387"/>
    <w:rsid w:val="00B0743C"/>
    <w:rsid w:val="00B174D1"/>
    <w:rsid w:val="00B27F8B"/>
    <w:rsid w:val="00B356BE"/>
    <w:rsid w:val="00B36A17"/>
    <w:rsid w:val="00B409AC"/>
    <w:rsid w:val="00B435F1"/>
    <w:rsid w:val="00B4541C"/>
    <w:rsid w:val="00B479E8"/>
    <w:rsid w:val="00B507E4"/>
    <w:rsid w:val="00B541B9"/>
    <w:rsid w:val="00B56A5B"/>
    <w:rsid w:val="00B6162C"/>
    <w:rsid w:val="00B6189B"/>
    <w:rsid w:val="00B61E79"/>
    <w:rsid w:val="00B61F0C"/>
    <w:rsid w:val="00B678E7"/>
    <w:rsid w:val="00B70607"/>
    <w:rsid w:val="00B71E82"/>
    <w:rsid w:val="00B72EDE"/>
    <w:rsid w:val="00B73E09"/>
    <w:rsid w:val="00B76994"/>
    <w:rsid w:val="00B83BB9"/>
    <w:rsid w:val="00B8792E"/>
    <w:rsid w:val="00B87984"/>
    <w:rsid w:val="00B904C1"/>
    <w:rsid w:val="00B91D7A"/>
    <w:rsid w:val="00B929EA"/>
    <w:rsid w:val="00B93536"/>
    <w:rsid w:val="00B94183"/>
    <w:rsid w:val="00BB0CB7"/>
    <w:rsid w:val="00BB2335"/>
    <w:rsid w:val="00BB23FA"/>
    <w:rsid w:val="00BB6CB5"/>
    <w:rsid w:val="00BC111C"/>
    <w:rsid w:val="00BC1AF5"/>
    <w:rsid w:val="00BC5EF2"/>
    <w:rsid w:val="00BD068B"/>
    <w:rsid w:val="00BD1B49"/>
    <w:rsid w:val="00BE0CC0"/>
    <w:rsid w:val="00BE0DE5"/>
    <w:rsid w:val="00BE2CF5"/>
    <w:rsid w:val="00BF7F72"/>
    <w:rsid w:val="00C01A7F"/>
    <w:rsid w:val="00C1612B"/>
    <w:rsid w:val="00C22A68"/>
    <w:rsid w:val="00C24E8B"/>
    <w:rsid w:val="00C26CE0"/>
    <w:rsid w:val="00C360AF"/>
    <w:rsid w:val="00C376CE"/>
    <w:rsid w:val="00C37D5F"/>
    <w:rsid w:val="00C479A9"/>
    <w:rsid w:val="00C55F5E"/>
    <w:rsid w:val="00C56497"/>
    <w:rsid w:val="00C572BE"/>
    <w:rsid w:val="00C61342"/>
    <w:rsid w:val="00C619BF"/>
    <w:rsid w:val="00C705CC"/>
    <w:rsid w:val="00C71248"/>
    <w:rsid w:val="00C73589"/>
    <w:rsid w:val="00C76B63"/>
    <w:rsid w:val="00C773C1"/>
    <w:rsid w:val="00C8192D"/>
    <w:rsid w:val="00C8232F"/>
    <w:rsid w:val="00C828FE"/>
    <w:rsid w:val="00C83E54"/>
    <w:rsid w:val="00C904B0"/>
    <w:rsid w:val="00C9166B"/>
    <w:rsid w:val="00C9386C"/>
    <w:rsid w:val="00C93DE5"/>
    <w:rsid w:val="00CA02B5"/>
    <w:rsid w:val="00CA15CE"/>
    <w:rsid w:val="00CA2AE8"/>
    <w:rsid w:val="00CA2BD1"/>
    <w:rsid w:val="00CA40EF"/>
    <w:rsid w:val="00CA469F"/>
    <w:rsid w:val="00CA6753"/>
    <w:rsid w:val="00CA69DA"/>
    <w:rsid w:val="00CB0E19"/>
    <w:rsid w:val="00CB3732"/>
    <w:rsid w:val="00CB53B7"/>
    <w:rsid w:val="00CB5952"/>
    <w:rsid w:val="00CC1A1D"/>
    <w:rsid w:val="00CC29C0"/>
    <w:rsid w:val="00CC3B39"/>
    <w:rsid w:val="00CD0084"/>
    <w:rsid w:val="00CD705A"/>
    <w:rsid w:val="00CD7477"/>
    <w:rsid w:val="00CE30CC"/>
    <w:rsid w:val="00CE3B5D"/>
    <w:rsid w:val="00CE4ABC"/>
    <w:rsid w:val="00CE7413"/>
    <w:rsid w:val="00CF0A6C"/>
    <w:rsid w:val="00CF2335"/>
    <w:rsid w:val="00CF44E4"/>
    <w:rsid w:val="00CF52B2"/>
    <w:rsid w:val="00D05435"/>
    <w:rsid w:val="00D17DA5"/>
    <w:rsid w:val="00D20ED9"/>
    <w:rsid w:val="00D22E89"/>
    <w:rsid w:val="00D33F9D"/>
    <w:rsid w:val="00D412F0"/>
    <w:rsid w:val="00D42943"/>
    <w:rsid w:val="00D4295E"/>
    <w:rsid w:val="00D437FB"/>
    <w:rsid w:val="00D457DB"/>
    <w:rsid w:val="00D47767"/>
    <w:rsid w:val="00D52663"/>
    <w:rsid w:val="00D61F3F"/>
    <w:rsid w:val="00D6635D"/>
    <w:rsid w:val="00D66F71"/>
    <w:rsid w:val="00D73988"/>
    <w:rsid w:val="00D76F60"/>
    <w:rsid w:val="00D856AB"/>
    <w:rsid w:val="00D858B0"/>
    <w:rsid w:val="00D93B5B"/>
    <w:rsid w:val="00D93D35"/>
    <w:rsid w:val="00D94E6D"/>
    <w:rsid w:val="00D967DC"/>
    <w:rsid w:val="00DA60B9"/>
    <w:rsid w:val="00DA64CF"/>
    <w:rsid w:val="00DB08C6"/>
    <w:rsid w:val="00DC2223"/>
    <w:rsid w:val="00DC2FC5"/>
    <w:rsid w:val="00DC38BD"/>
    <w:rsid w:val="00DC6E0F"/>
    <w:rsid w:val="00DD0BA4"/>
    <w:rsid w:val="00DD433D"/>
    <w:rsid w:val="00DD6EA1"/>
    <w:rsid w:val="00DE4FC4"/>
    <w:rsid w:val="00DE5366"/>
    <w:rsid w:val="00DE57CE"/>
    <w:rsid w:val="00DF0172"/>
    <w:rsid w:val="00DF47A2"/>
    <w:rsid w:val="00DF7FAA"/>
    <w:rsid w:val="00E03D8B"/>
    <w:rsid w:val="00E16121"/>
    <w:rsid w:val="00E16EC0"/>
    <w:rsid w:val="00E209E1"/>
    <w:rsid w:val="00E23380"/>
    <w:rsid w:val="00E2698F"/>
    <w:rsid w:val="00E33099"/>
    <w:rsid w:val="00E36059"/>
    <w:rsid w:val="00E440BF"/>
    <w:rsid w:val="00E4545C"/>
    <w:rsid w:val="00E51771"/>
    <w:rsid w:val="00E55703"/>
    <w:rsid w:val="00E55A9E"/>
    <w:rsid w:val="00E61F64"/>
    <w:rsid w:val="00E636B6"/>
    <w:rsid w:val="00E6491A"/>
    <w:rsid w:val="00E659D7"/>
    <w:rsid w:val="00E666B6"/>
    <w:rsid w:val="00E701FA"/>
    <w:rsid w:val="00E70641"/>
    <w:rsid w:val="00E70780"/>
    <w:rsid w:val="00E70C08"/>
    <w:rsid w:val="00E74A05"/>
    <w:rsid w:val="00E82476"/>
    <w:rsid w:val="00E8580F"/>
    <w:rsid w:val="00E858E7"/>
    <w:rsid w:val="00E97598"/>
    <w:rsid w:val="00EA292A"/>
    <w:rsid w:val="00EA3BE9"/>
    <w:rsid w:val="00EA4121"/>
    <w:rsid w:val="00EA5DA2"/>
    <w:rsid w:val="00EA6A30"/>
    <w:rsid w:val="00EA6EF7"/>
    <w:rsid w:val="00EA7D0A"/>
    <w:rsid w:val="00EB1442"/>
    <w:rsid w:val="00EB31ED"/>
    <w:rsid w:val="00EB4790"/>
    <w:rsid w:val="00EB57EA"/>
    <w:rsid w:val="00EB6FEA"/>
    <w:rsid w:val="00EC5D5E"/>
    <w:rsid w:val="00ED0214"/>
    <w:rsid w:val="00ED5784"/>
    <w:rsid w:val="00ED7BA0"/>
    <w:rsid w:val="00EE06CF"/>
    <w:rsid w:val="00EE5CE8"/>
    <w:rsid w:val="00EE7C00"/>
    <w:rsid w:val="00EE7C94"/>
    <w:rsid w:val="00EF0634"/>
    <w:rsid w:val="00F00B41"/>
    <w:rsid w:val="00F00B9B"/>
    <w:rsid w:val="00F02B33"/>
    <w:rsid w:val="00F04D7C"/>
    <w:rsid w:val="00F065AF"/>
    <w:rsid w:val="00F06BDC"/>
    <w:rsid w:val="00F15C65"/>
    <w:rsid w:val="00F16FFE"/>
    <w:rsid w:val="00F20084"/>
    <w:rsid w:val="00F22D2B"/>
    <w:rsid w:val="00F236AA"/>
    <w:rsid w:val="00F239C8"/>
    <w:rsid w:val="00F31AEA"/>
    <w:rsid w:val="00F35331"/>
    <w:rsid w:val="00F361F4"/>
    <w:rsid w:val="00F44104"/>
    <w:rsid w:val="00F45D13"/>
    <w:rsid w:val="00F4700F"/>
    <w:rsid w:val="00F5128C"/>
    <w:rsid w:val="00F52C90"/>
    <w:rsid w:val="00F5314D"/>
    <w:rsid w:val="00F55EBD"/>
    <w:rsid w:val="00F63943"/>
    <w:rsid w:val="00F658AC"/>
    <w:rsid w:val="00F65A97"/>
    <w:rsid w:val="00F663F9"/>
    <w:rsid w:val="00F66F4E"/>
    <w:rsid w:val="00F671B7"/>
    <w:rsid w:val="00F70EEB"/>
    <w:rsid w:val="00F7597A"/>
    <w:rsid w:val="00F8322C"/>
    <w:rsid w:val="00F852F1"/>
    <w:rsid w:val="00F9207C"/>
    <w:rsid w:val="00F950EA"/>
    <w:rsid w:val="00F9579D"/>
    <w:rsid w:val="00FA154E"/>
    <w:rsid w:val="00FA2A10"/>
    <w:rsid w:val="00FA4BBA"/>
    <w:rsid w:val="00FB4891"/>
    <w:rsid w:val="00FB567E"/>
    <w:rsid w:val="00FB6A06"/>
    <w:rsid w:val="00FB737E"/>
    <w:rsid w:val="00FB7CCF"/>
    <w:rsid w:val="00FC13ED"/>
    <w:rsid w:val="00FC7E51"/>
    <w:rsid w:val="00FD112C"/>
    <w:rsid w:val="00FD1BE7"/>
    <w:rsid w:val="00FD3533"/>
    <w:rsid w:val="00FD4D5B"/>
    <w:rsid w:val="00FD75E7"/>
    <w:rsid w:val="00FE2528"/>
    <w:rsid w:val="00FE4243"/>
    <w:rsid w:val="00FF25D4"/>
    <w:rsid w:val="00FF3786"/>
    <w:rsid w:val="00FF5E57"/>
    <w:rsid w:val="00FF61BE"/>
    <w:rsid w:val="01FC6955"/>
    <w:rsid w:val="030A7CBA"/>
    <w:rsid w:val="03140291"/>
    <w:rsid w:val="09363922"/>
    <w:rsid w:val="09CD6E8D"/>
    <w:rsid w:val="12912E05"/>
    <w:rsid w:val="1B761840"/>
    <w:rsid w:val="1FB679B5"/>
    <w:rsid w:val="22C90428"/>
    <w:rsid w:val="285247BC"/>
    <w:rsid w:val="2CBF3A22"/>
    <w:rsid w:val="2DF34CCA"/>
    <w:rsid w:val="31E6097E"/>
    <w:rsid w:val="3364508F"/>
    <w:rsid w:val="36C15E41"/>
    <w:rsid w:val="3CA3452E"/>
    <w:rsid w:val="3E7B5979"/>
    <w:rsid w:val="4AE25FEA"/>
    <w:rsid w:val="507E34D2"/>
    <w:rsid w:val="50CD6FC3"/>
    <w:rsid w:val="5A7A716F"/>
    <w:rsid w:val="63810703"/>
    <w:rsid w:val="65A94119"/>
    <w:rsid w:val="68735D91"/>
    <w:rsid w:val="75C839C4"/>
    <w:rsid w:val="8FFBD0F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脚 字符"/>
    <w:link w:val="2"/>
    <w:qFormat/>
    <w:uiPriority w:val="0"/>
    <w:rPr>
      <w:kern w:val="2"/>
      <w:sz w:val="18"/>
      <w:szCs w:val="18"/>
    </w:rPr>
  </w:style>
  <w:style w:type="character" w:customStyle="1" w:styleId="8">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市直单位</Company>
  <Pages>5</Pages>
  <Words>1814</Words>
  <Characters>1977</Characters>
  <Lines>17</Lines>
  <Paragraphs>4</Paragraphs>
  <TotalTime>1</TotalTime>
  <ScaleCrop>false</ScaleCrop>
  <LinksUpToDate>false</LinksUpToDate>
  <CharactersWithSpaces>1977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2021-11-26T02:44:00Z</dcterms:created>
  <dc:creator>张玮</dc:creator>
  <cp:lastModifiedBy>设备科</cp:lastModifiedBy>
  <cp:lastPrinted>2022-01-20T08:49:00Z</cp:lastPrinted>
  <dcterms:modified xsi:type="dcterms:W3CDTF">2025-09-10T08:57:42Z</dcterms:modified>
  <cp:revision>792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9AF5DE99B9B64CE6B9276FDF836DEB69_13</vt:lpwstr>
  </property>
  <property fmtid="{D5CDD505-2E9C-101B-9397-08002B2CF9AE}" pid="4" name="KSOTemplateDocerSaveRecord">
    <vt:lpwstr>eyJoZGlkIjoiYjFmNDg4NWEzNWIxZTIwNzMxNzJlYjU4N2UwZDI2N2IiLCJ1c2VySWQiOiI5Nzc4MDcxMzUifQ==</vt:lpwstr>
  </property>
</Properties>
</file>